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D8" w:rsidRPr="00FA6232" w:rsidRDefault="001A4FD8" w:rsidP="001A4FD8">
      <w:pPr>
        <w:spacing w:after="0" w:line="240" w:lineRule="auto"/>
        <w:rPr>
          <w:rFonts w:ascii="Arial" w:hAnsi="Arial" w:cs="Arial"/>
          <w:b/>
          <w:sz w:val="20"/>
          <w:szCs w:val="20"/>
          <w:u w:val="single"/>
        </w:rPr>
      </w:pPr>
      <w:r w:rsidRPr="00FA6232">
        <w:rPr>
          <w:rFonts w:ascii="Arial" w:hAnsi="Arial" w:cs="Arial"/>
          <w:b/>
          <w:sz w:val="20"/>
          <w:szCs w:val="20"/>
          <w:u w:val="single"/>
        </w:rPr>
        <w:t>Sistema Reproductor</w:t>
      </w:r>
    </w:p>
    <w:p w:rsidR="001A4FD8" w:rsidRPr="00965790" w:rsidRDefault="001A4FD8" w:rsidP="001A4FD8">
      <w:pPr>
        <w:spacing w:after="0" w:line="240" w:lineRule="auto"/>
        <w:rPr>
          <w:rFonts w:ascii="Arial" w:hAnsi="Arial" w:cs="Arial"/>
          <w:b/>
          <w:sz w:val="20"/>
          <w:szCs w:val="20"/>
        </w:rPr>
      </w:pPr>
      <w:r w:rsidRPr="00965790">
        <w:rPr>
          <w:rFonts w:ascii="Arial" w:hAnsi="Arial" w:cs="Arial"/>
          <w:b/>
          <w:sz w:val="20"/>
          <w:szCs w:val="20"/>
        </w:rPr>
        <w:t>Sistema Reproductor Femenino</w:t>
      </w:r>
    </w:p>
    <w:p w:rsidR="001A4FD8" w:rsidRDefault="001A4FD8" w:rsidP="001A4FD8">
      <w:pPr>
        <w:spacing w:after="0" w:line="240" w:lineRule="auto"/>
        <w:rPr>
          <w:rFonts w:ascii="Arial" w:hAnsi="Arial" w:cs="Arial"/>
          <w:sz w:val="20"/>
          <w:szCs w:val="20"/>
          <w:lang w:val="es-ES"/>
        </w:rPr>
      </w:pPr>
      <w:r w:rsidRPr="00965790">
        <w:rPr>
          <w:rFonts w:ascii="Arial" w:hAnsi="Arial" w:cs="Arial"/>
          <w:sz w:val="20"/>
          <w:szCs w:val="20"/>
          <w:lang w:val="es-ES"/>
        </w:rPr>
        <w:t xml:space="preserve">El sistema reproductor femenino incluye a los ovarios, trompas de Falopio, útero, vagina y vulva. En el momento del nacimiento, en las mujeres, los ovarios contienen </w:t>
      </w:r>
      <w:proofErr w:type="spellStart"/>
      <w:r w:rsidRPr="00965790">
        <w:rPr>
          <w:rFonts w:ascii="Arial" w:hAnsi="Arial" w:cs="Arial"/>
          <w:sz w:val="20"/>
          <w:szCs w:val="20"/>
          <w:lang w:val="es-ES"/>
        </w:rPr>
        <w:t>ovocitos</w:t>
      </w:r>
      <w:proofErr w:type="spellEnd"/>
      <w:r w:rsidRPr="00965790">
        <w:rPr>
          <w:rFonts w:ascii="Arial" w:hAnsi="Arial" w:cs="Arial"/>
          <w:sz w:val="20"/>
          <w:szCs w:val="20"/>
          <w:lang w:val="es-ES"/>
        </w:rPr>
        <w:t xml:space="preserve"> primarios que han alcanzado la profase de la primera división </w:t>
      </w:r>
      <w:proofErr w:type="spellStart"/>
      <w:r w:rsidRPr="00965790">
        <w:rPr>
          <w:rFonts w:ascii="Arial" w:hAnsi="Arial" w:cs="Arial"/>
          <w:sz w:val="20"/>
          <w:szCs w:val="20"/>
          <w:lang w:val="es-ES"/>
        </w:rPr>
        <w:t>meiótica</w:t>
      </w:r>
      <w:proofErr w:type="spellEnd"/>
      <w:r w:rsidRPr="00965790">
        <w:rPr>
          <w:rFonts w:ascii="Arial" w:hAnsi="Arial" w:cs="Arial"/>
          <w:sz w:val="20"/>
          <w:szCs w:val="20"/>
          <w:lang w:val="es-ES"/>
        </w:rPr>
        <w:t xml:space="preserve"> y permanecen así hasta la madurez sexual. Luego, por influencia de las hormonas, se reanuda la primera división </w:t>
      </w:r>
      <w:proofErr w:type="spellStart"/>
      <w:r w:rsidRPr="00965790">
        <w:rPr>
          <w:rFonts w:ascii="Arial" w:hAnsi="Arial" w:cs="Arial"/>
          <w:sz w:val="20"/>
          <w:szCs w:val="20"/>
          <w:lang w:val="es-ES"/>
        </w:rPr>
        <w:t>meiótica</w:t>
      </w:r>
      <w:proofErr w:type="spellEnd"/>
      <w:r w:rsidRPr="00965790">
        <w:rPr>
          <w:rFonts w:ascii="Arial" w:hAnsi="Arial" w:cs="Arial"/>
          <w:sz w:val="20"/>
          <w:szCs w:val="20"/>
          <w:lang w:val="es-ES"/>
        </w:rPr>
        <w:t xml:space="preserve"> lo que da como resultado un </w:t>
      </w:r>
      <w:proofErr w:type="spellStart"/>
      <w:r w:rsidRPr="00965790">
        <w:rPr>
          <w:rFonts w:ascii="Arial" w:hAnsi="Arial" w:cs="Arial"/>
          <w:sz w:val="20"/>
          <w:szCs w:val="20"/>
          <w:lang w:val="es-ES"/>
        </w:rPr>
        <w:t>ovocito</w:t>
      </w:r>
      <w:proofErr w:type="spellEnd"/>
      <w:r w:rsidRPr="00965790">
        <w:rPr>
          <w:rFonts w:ascii="Arial" w:hAnsi="Arial" w:cs="Arial"/>
          <w:sz w:val="20"/>
          <w:szCs w:val="20"/>
          <w:lang w:val="es-ES"/>
        </w:rPr>
        <w:t xml:space="preserve"> secundario y un cuerpo polar. La primera división </w:t>
      </w:r>
      <w:proofErr w:type="spellStart"/>
      <w:r w:rsidRPr="00965790">
        <w:rPr>
          <w:rFonts w:ascii="Arial" w:hAnsi="Arial" w:cs="Arial"/>
          <w:sz w:val="20"/>
          <w:szCs w:val="20"/>
          <w:lang w:val="es-ES"/>
        </w:rPr>
        <w:t>meiótica</w:t>
      </w:r>
      <w:proofErr w:type="spellEnd"/>
      <w:r w:rsidRPr="00965790">
        <w:rPr>
          <w:rFonts w:ascii="Arial" w:hAnsi="Arial" w:cs="Arial"/>
          <w:sz w:val="20"/>
          <w:szCs w:val="20"/>
          <w:lang w:val="es-ES"/>
        </w:rPr>
        <w:t xml:space="preserve"> se completa en el momento de la ovulación. </w:t>
      </w:r>
    </w:p>
    <w:p w:rsidR="001A4FD8" w:rsidRPr="00965790" w:rsidRDefault="001A4FD8" w:rsidP="001A4FD8">
      <w:pPr>
        <w:spacing w:after="0" w:line="240" w:lineRule="auto"/>
        <w:rPr>
          <w:rFonts w:ascii="Arial" w:hAnsi="Arial" w:cs="Arial"/>
          <w:sz w:val="20"/>
          <w:szCs w:val="20"/>
        </w:rPr>
      </w:pPr>
      <w:r w:rsidRPr="00965790">
        <w:rPr>
          <w:rFonts w:ascii="Arial" w:hAnsi="Arial" w:cs="Arial"/>
          <w:bCs/>
          <w:sz w:val="20"/>
          <w:szCs w:val="20"/>
          <w:lang w:val="es-ES"/>
        </w:rPr>
        <w:t xml:space="preserve">Cuando el </w:t>
      </w:r>
      <w:proofErr w:type="spellStart"/>
      <w:r w:rsidRPr="00965790">
        <w:rPr>
          <w:rFonts w:ascii="Arial" w:hAnsi="Arial" w:cs="Arial"/>
          <w:bCs/>
          <w:sz w:val="20"/>
          <w:szCs w:val="20"/>
          <w:lang w:val="es-ES"/>
        </w:rPr>
        <w:t>ovocito</w:t>
      </w:r>
      <w:proofErr w:type="spellEnd"/>
      <w:r w:rsidRPr="00965790">
        <w:rPr>
          <w:rFonts w:ascii="Arial" w:hAnsi="Arial" w:cs="Arial"/>
          <w:bCs/>
          <w:sz w:val="20"/>
          <w:szCs w:val="20"/>
          <w:lang w:val="es-ES"/>
        </w:rPr>
        <w:t xml:space="preserve"> primario está listo para completar la meiosis, la primera división </w:t>
      </w:r>
      <w:proofErr w:type="spellStart"/>
      <w:r w:rsidRPr="00965790">
        <w:rPr>
          <w:rFonts w:ascii="Arial" w:hAnsi="Arial" w:cs="Arial"/>
          <w:bCs/>
          <w:sz w:val="20"/>
          <w:szCs w:val="20"/>
          <w:lang w:val="es-ES"/>
        </w:rPr>
        <w:t>meiótica</w:t>
      </w:r>
      <w:proofErr w:type="spellEnd"/>
      <w:r w:rsidRPr="00965790">
        <w:rPr>
          <w:rFonts w:ascii="Arial" w:hAnsi="Arial" w:cs="Arial"/>
          <w:bCs/>
          <w:sz w:val="20"/>
          <w:szCs w:val="20"/>
          <w:lang w:val="es-ES"/>
        </w:rPr>
        <w:t xml:space="preserve"> se completa pocas horas antes de la ovulación dando un </w:t>
      </w:r>
      <w:proofErr w:type="spellStart"/>
      <w:r w:rsidRPr="00965790">
        <w:rPr>
          <w:rFonts w:ascii="Arial" w:hAnsi="Arial" w:cs="Arial"/>
          <w:bCs/>
          <w:sz w:val="20"/>
          <w:szCs w:val="20"/>
          <w:lang w:val="es-ES"/>
        </w:rPr>
        <w:t>ovocito</w:t>
      </w:r>
      <w:proofErr w:type="spellEnd"/>
      <w:r w:rsidRPr="00965790">
        <w:rPr>
          <w:rFonts w:ascii="Arial" w:hAnsi="Arial" w:cs="Arial"/>
          <w:bCs/>
          <w:sz w:val="20"/>
          <w:szCs w:val="20"/>
          <w:lang w:val="es-ES"/>
        </w:rPr>
        <w:t xml:space="preserve"> secundario grande y un cuerpo polar. La segunda división </w:t>
      </w:r>
      <w:proofErr w:type="spellStart"/>
      <w:r w:rsidRPr="00965790">
        <w:rPr>
          <w:rFonts w:ascii="Arial" w:hAnsi="Arial" w:cs="Arial"/>
          <w:bCs/>
          <w:sz w:val="20"/>
          <w:szCs w:val="20"/>
          <w:lang w:val="es-ES"/>
        </w:rPr>
        <w:t>meiótica</w:t>
      </w:r>
      <w:proofErr w:type="spellEnd"/>
      <w:r w:rsidRPr="00965790">
        <w:rPr>
          <w:rFonts w:ascii="Arial" w:hAnsi="Arial" w:cs="Arial"/>
          <w:bCs/>
          <w:sz w:val="20"/>
          <w:szCs w:val="20"/>
          <w:lang w:val="es-ES"/>
        </w:rPr>
        <w:t xml:space="preserve"> no ocurre hasta después de la fecundación y produce el óvulo y otro pequeño cuerpo polar, que contiene las células que alimentaran al ovulo hasta el momento de su apoptosis. </w:t>
      </w:r>
    </w:p>
    <w:p w:rsidR="001A4FD8" w:rsidRPr="003F1153" w:rsidRDefault="001A4FD8" w:rsidP="001A4FD8">
      <w:pPr>
        <w:spacing w:after="0" w:line="240" w:lineRule="auto"/>
        <w:rPr>
          <w:rFonts w:ascii="Arial" w:hAnsi="Arial" w:cs="Arial"/>
          <w:sz w:val="20"/>
          <w:szCs w:val="20"/>
        </w:rPr>
      </w:pPr>
      <w:r w:rsidRPr="00965790">
        <w:rPr>
          <w:rFonts w:ascii="Arial" w:hAnsi="Arial" w:cs="Arial"/>
          <w:sz w:val="20"/>
          <w:szCs w:val="20"/>
          <w:lang w:val="es-ES"/>
        </w:rPr>
        <w:t xml:space="preserve">Después que el </w:t>
      </w:r>
      <w:proofErr w:type="spellStart"/>
      <w:r w:rsidRPr="00965790">
        <w:rPr>
          <w:rFonts w:ascii="Arial" w:hAnsi="Arial" w:cs="Arial"/>
          <w:sz w:val="20"/>
          <w:szCs w:val="20"/>
          <w:lang w:val="es-ES"/>
        </w:rPr>
        <w:t>ovocito</w:t>
      </w:r>
      <w:proofErr w:type="spellEnd"/>
      <w:r w:rsidRPr="00965790">
        <w:rPr>
          <w:rFonts w:ascii="Arial" w:hAnsi="Arial" w:cs="Arial"/>
          <w:sz w:val="20"/>
          <w:szCs w:val="20"/>
          <w:lang w:val="es-ES"/>
        </w:rPr>
        <w:t xml:space="preserve"> secundario prolifera y se convierte en un folículo maduro o también llamado folículo de </w:t>
      </w:r>
      <w:proofErr w:type="spellStart"/>
      <w:r w:rsidRPr="00965790">
        <w:rPr>
          <w:rFonts w:ascii="Arial" w:hAnsi="Arial" w:cs="Arial"/>
          <w:sz w:val="20"/>
          <w:szCs w:val="20"/>
          <w:lang w:val="es-ES"/>
        </w:rPr>
        <w:t>Graff</w:t>
      </w:r>
      <w:proofErr w:type="spellEnd"/>
      <w:r w:rsidRPr="00965790">
        <w:rPr>
          <w:rFonts w:ascii="Arial" w:hAnsi="Arial" w:cs="Arial"/>
          <w:sz w:val="20"/>
          <w:szCs w:val="20"/>
          <w:lang w:val="es-ES"/>
        </w:rPr>
        <w:t xml:space="preserve">, el </w:t>
      </w:r>
      <w:proofErr w:type="spellStart"/>
      <w:r w:rsidRPr="00965790">
        <w:rPr>
          <w:rFonts w:ascii="Arial" w:hAnsi="Arial" w:cs="Arial"/>
          <w:sz w:val="20"/>
          <w:szCs w:val="20"/>
          <w:lang w:val="es-ES"/>
        </w:rPr>
        <w:t>ovocito</w:t>
      </w:r>
      <w:proofErr w:type="spellEnd"/>
      <w:r w:rsidRPr="00965790">
        <w:rPr>
          <w:rFonts w:ascii="Arial" w:hAnsi="Arial" w:cs="Arial"/>
          <w:sz w:val="20"/>
          <w:szCs w:val="20"/>
          <w:lang w:val="es-ES"/>
        </w:rPr>
        <w:t xml:space="preserve"> es expulsado del folículo produciendo la </w:t>
      </w:r>
      <w:r w:rsidRPr="003F1153">
        <w:rPr>
          <w:rFonts w:ascii="Arial" w:hAnsi="Arial" w:cs="Arial"/>
          <w:bCs/>
          <w:sz w:val="20"/>
          <w:szCs w:val="20"/>
          <w:lang w:val="es-ES"/>
        </w:rPr>
        <w:t>ovulación;</w:t>
      </w:r>
      <w:r w:rsidRPr="003F1153">
        <w:rPr>
          <w:rFonts w:ascii="Arial" w:hAnsi="Arial" w:cs="Arial"/>
          <w:sz w:val="20"/>
          <w:szCs w:val="20"/>
          <w:lang w:val="es-ES"/>
        </w:rPr>
        <w:t xml:space="preserve"> las células foliculares restantes dan origen al cuerpo lúteo, encargado de  secretar estrógenos y progesterona. </w:t>
      </w:r>
    </w:p>
    <w:p w:rsidR="001A4FD8" w:rsidRPr="003F1153" w:rsidRDefault="001A4FD8" w:rsidP="001A4FD8">
      <w:pPr>
        <w:spacing w:after="0" w:line="240" w:lineRule="auto"/>
        <w:rPr>
          <w:rFonts w:ascii="Arial" w:hAnsi="Arial" w:cs="Arial"/>
          <w:sz w:val="20"/>
          <w:szCs w:val="20"/>
        </w:rPr>
      </w:pPr>
      <w:r w:rsidRPr="003F1153">
        <w:rPr>
          <w:rFonts w:ascii="Arial" w:hAnsi="Arial" w:cs="Arial"/>
          <w:sz w:val="20"/>
          <w:szCs w:val="20"/>
          <w:lang w:val="es-ES"/>
        </w:rPr>
        <w:t xml:space="preserve">Si el ovulo es fecundado, en las trompas de Falopio, el cuerpo lúteo continua su proliferación y secreción hormonal. Estas hormonas luego son producidas en grandes cantidades por la placenta y hacen que el útero esté en condiciones para el desarrollo del embarazo. Si el óvulo no es fecundado, el cuerpo lúteo degenera y se convierte en cuerpo </w:t>
      </w:r>
      <w:proofErr w:type="spellStart"/>
      <w:r w:rsidRPr="003F1153">
        <w:rPr>
          <w:rFonts w:ascii="Arial" w:hAnsi="Arial" w:cs="Arial"/>
          <w:sz w:val="20"/>
          <w:szCs w:val="20"/>
          <w:lang w:val="es-ES"/>
        </w:rPr>
        <w:t>albicans</w:t>
      </w:r>
      <w:proofErr w:type="spellEnd"/>
      <w:r w:rsidRPr="003F1153">
        <w:rPr>
          <w:rFonts w:ascii="Arial" w:hAnsi="Arial" w:cs="Arial"/>
          <w:sz w:val="20"/>
          <w:szCs w:val="20"/>
          <w:lang w:val="es-ES"/>
        </w:rPr>
        <w:t xml:space="preserve">. </w:t>
      </w:r>
    </w:p>
    <w:p w:rsidR="001A4FD8" w:rsidRPr="003F1153" w:rsidRDefault="001A4FD8" w:rsidP="001A4FD8">
      <w:pPr>
        <w:spacing w:after="0" w:line="240" w:lineRule="auto"/>
        <w:rPr>
          <w:rFonts w:ascii="Arial" w:hAnsi="Arial" w:cs="Arial"/>
          <w:sz w:val="20"/>
          <w:szCs w:val="20"/>
        </w:rPr>
      </w:pPr>
      <w:r w:rsidRPr="003F1153">
        <w:rPr>
          <w:rFonts w:ascii="Arial" w:hAnsi="Arial" w:cs="Arial"/>
          <w:sz w:val="20"/>
          <w:szCs w:val="20"/>
          <w:lang w:val="es-ES"/>
        </w:rPr>
        <w:t xml:space="preserve">Cuando el </w:t>
      </w:r>
      <w:proofErr w:type="spellStart"/>
      <w:r w:rsidRPr="003F1153">
        <w:rPr>
          <w:rFonts w:ascii="Arial" w:hAnsi="Arial" w:cs="Arial"/>
          <w:sz w:val="20"/>
          <w:szCs w:val="20"/>
          <w:lang w:val="es-ES"/>
        </w:rPr>
        <w:t>ovocito</w:t>
      </w:r>
      <w:proofErr w:type="spellEnd"/>
      <w:r w:rsidRPr="003F1153">
        <w:rPr>
          <w:rFonts w:ascii="Arial" w:hAnsi="Arial" w:cs="Arial"/>
          <w:sz w:val="20"/>
          <w:szCs w:val="20"/>
          <w:lang w:val="es-ES"/>
        </w:rPr>
        <w:t xml:space="preserve"> es liberado es captado por el oviducto contiguo. Luego, desciende por la trompa. El recorrido del ovario al útero toma aproximadamente 3 días. El </w:t>
      </w:r>
      <w:proofErr w:type="spellStart"/>
      <w:r w:rsidRPr="003F1153">
        <w:rPr>
          <w:rFonts w:ascii="Arial" w:hAnsi="Arial" w:cs="Arial"/>
          <w:sz w:val="20"/>
          <w:szCs w:val="20"/>
          <w:lang w:val="es-ES"/>
        </w:rPr>
        <w:t>ovocito</w:t>
      </w:r>
      <w:proofErr w:type="spellEnd"/>
      <w:r w:rsidRPr="003F1153">
        <w:rPr>
          <w:rFonts w:ascii="Arial" w:hAnsi="Arial" w:cs="Arial"/>
          <w:sz w:val="20"/>
          <w:szCs w:val="20"/>
          <w:lang w:val="es-ES"/>
        </w:rPr>
        <w:t xml:space="preserve"> es capaz de ser fecundado en las siguientes 24 horas después de su expulsión. Así, la fecundación debería ocurrir en la ampolla del oviducto. Si la célula huevo es fecundada, el embrión joven se implanta en el endometrio 2 o 3 días después de alcanzar el útero, 5 o 6 días después que la célula huevo fue fecundada. Si el </w:t>
      </w:r>
      <w:proofErr w:type="spellStart"/>
      <w:r w:rsidRPr="003F1153">
        <w:rPr>
          <w:rFonts w:ascii="Arial" w:hAnsi="Arial" w:cs="Arial"/>
          <w:sz w:val="20"/>
          <w:szCs w:val="20"/>
          <w:lang w:val="es-ES"/>
        </w:rPr>
        <w:t>ovocito</w:t>
      </w:r>
      <w:proofErr w:type="spellEnd"/>
      <w:r w:rsidRPr="003F1153">
        <w:rPr>
          <w:rFonts w:ascii="Arial" w:hAnsi="Arial" w:cs="Arial"/>
          <w:sz w:val="20"/>
          <w:szCs w:val="20"/>
          <w:lang w:val="es-ES"/>
        </w:rPr>
        <w:t xml:space="preserve"> no es fecundado, muere, y el endometrio que tapiza el útero se elimina durante la menstruación. </w:t>
      </w:r>
    </w:p>
    <w:p w:rsidR="001A4FD8" w:rsidRPr="003F1153" w:rsidRDefault="001A4FD8" w:rsidP="001A4FD8">
      <w:pPr>
        <w:spacing w:after="0" w:line="240" w:lineRule="auto"/>
        <w:rPr>
          <w:rFonts w:ascii="Arial" w:hAnsi="Arial" w:cs="Arial"/>
          <w:sz w:val="20"/>
          <w:szCs w:val="20"/>
        </w:rPr>
      </w:pPr>
      <w:r w:rsidRPr="003F1153">
        <w:rPr>
          <w:rFonts w:ascii="Arial" w:hAnsi="Arial" w:cs="Arial"/>
          <w:sz w:val="20"/>
          <w:szCs w:val="20"/>
          <w:lang w:val="es-ES"/>
        </w:rPr>
        <w:t xml:space="preserve">El útero es un órgano hueco, muscular, en forma de pera, tapizado por 3 capas: </w:t>
      </w:r>
      <w:proofErr w:type="spellStart"/>
      <w:r w:rsidRPr="003F1153">
        <w:rPr>
          <w:rFonts w:ascii="Arial" w:hAnsi="Arial" w:cs="Arial"/>
          <w:sz w:val="20"/>
          <w:szCs w:val="20"/>
          <w:lang w:val="es-ES"/>
        </w:rPr>
        <w:t>perimetrio</w:t>
      </w:r>
      <w:proofErr w:type="spellEnd"/>
      <w:r w:rsidRPr="003F1153">
        <w:rPr>
          <w:rFonts w:ascii="Arial" w:hAnsi="Arial" w:cs="Arial"/>
          <w:sz w:val="20"/>
          <w:szCs w:val="20"/>
          <w:lang w:val="es-ES"/>
        </w:rPr>
        <w:t xml:space="preserve">, </w:t>
      </w:r>
      <w:proofErr w:type="spellStart"/>
      <w:r w:rsidRPr="003F1153">
        <w:rPr>
          <w:rFonts w:ascii="Arial" w:hAnsi="Arial" w:cs="Arial"/>
          <w:sz w:val="20"/>
          <w:szCs w:val="20"/>
          <w:lang w:val="es-ES"/>
        </w:rPr>
        <w:t>miometrio</w:t>
      </w:r>
      <w:proofErr w:type="spellEnd"/>
      <w:r w:rsidRPr="003F1153">
        <w:rPr>
          <w:rFonts w:ascii="Arial" w:hAnsi="Arial" w:cs="Arial"/>
          <w:sz w:val="20"/>
          <w:szCs w:val="20"/>
          <w:lang w:val="es-ES"/>
        </w:rPr>
        <w:t xml:space="preserve"> y endometrio. El endometrio presenta a su vez, dos capas principales, una de las cuales es expulsada durante la menstruación (capa funcional), mientras la otra es aquella a partir de la que se regenera la capa eliminada. </w:t>
      </w:r>
    </w:p>
    <w:p w:rsidR="001A4FD8" w:rsidRPr="003F1153" w:rsidRDefault="001A4FD8" w:rsidP="001A4FD8">
      <w:pPr>
        <w:spacing w:after="0" w:line="240" w:lineRule="auto"/>
        <w:rPr>
          <w:rFonts w:ascii="Arial" w:hAnsi="Arial" w:cs="Arial"/>
          <w:sz w:val="20"/>
          <w:szCs w:val="20"/>
        </w:rPr>
      </w:pPr>
      <w:r w:rsidRPr="003F1153">
        <w:rPr>
          <w:rFonts w:ascii="Arial" w:hAnsi="Arial" w:cs="Arial"/>
          <w:sz w:val="20"/>
          <w:szCs w:val="20"/>
          <w:lang w:val="es-ES"/>
        </w:rPr>
        <w:t xml:space="preserve">La vagina es un tubo muscular que comunica el cuello del útero con el exterior del cuerpo. Es el órgano receptivo para el pene y también el canal de parto y su interior es ligeramente ácido. </w:t>
      </w:r>
    </w:p>
    <w:p w:rsidR="001A4FD8" w:rsidRPr="003F1153" w:rsidRDefault="001A4FD8" w:rsidP="001A4FD8">
      <w:pPr>
        <w:spacing w:after="0" w:line="240" w:lineRule="auto"/>
        <w:rPr>
          <w:rFonts w:ascii="Arial" w:hAnsi="Arial" w:cs="Arial"/>
          <w:sz w:val="20"/>
          <w:szCs w:val="20"/>
        </w:rPr>
      </w:pPr>
      <w:r w:rsidRPr="003F1153">
        <w:rPr>
          <w:rFonts w:ascii="Arial" w:hAnsi="Arial" w:cs="Arial"/>
          <w:sz w:val="20"/>
          <w:szCs w:val="20"/>
          <w:lang w:val="es-ES"/>
        </w:rPr>
        <w:t xml:space="preserve">Los órganos genitales externos de la mujer, el clítoris, homólogo al pene del varón, y los labios, se conocen colectivamente como </w:t>
      </w:r>
      <w:r w:rsidRPr="003F1153">
        <w:rPr>
          <w:rFonts w:ascii="Arial" w:hAnsi="Arial" w:cs="Arial"/>
          <w:bCs/>
          <w:sz w:val="20"/>
          <w:szCs w:val="20"/>
          <w:lang w:val="es-ES"/>
        </w:rPr>
        <w:t>vulva.</w:t>
      </w:r>
      <w:r w:rsidRPr="003F1153">
        <w:rPr>
          <w:rFonts w:ascii="Arial" w:hAnsi="Arial" w:cs="Arial"/>
          <w:sz w:val="20"/>
          <w:szCs w:val="20"/>
          <w:lang w:val="es-ES"/>
        </w:rPr>
        <w:t xml:space="preserve"> </w:t>
      </w:r>
    </w:p>
    <w:p w:rsidR="001A4FD8" w:rsidRPr="00965790" w:rsidRDefault="001A4FD8" w:rsidP="001A4FD8">
      <w:pPr>
        <w:spacing w:after="0" w:line="240" w:lineRule="auto"/>
        <w:rPr>
          <w:rFonts w:ascii="Arial" w:hAnsi="Arial" w:cs="Arial"/>
          <w:sz w:val="20"/>
          <w:szCs w:val="20"/>
        </w:rPr>
      </w:pPr>
      <w:r w:rsidRPr="00965790">
        <w:rPr>
          <w:rFonts w:ascii="Arial" w:hAnsi="Arial" w:cs="Arial"/>
          <w:sz w:val="20"/>
          <w:szCs w:val="20"/>
          <w:lang w:val="es-ES"/>
        </w:rPr>
        <w:t xml:space="preserve">Aproximadamente una vez por mes en la mujer en edad reproductiva y no embarazada, un </w:t>
      </w:r>
      <w:proofErr w:type="spellStart"/>
      <w:r w:rsidRPr="00965790">
        <w:rPr>
          <w:rFonts w:ascii="Arial" w:hAnsi="Arial" w:cs="Arial"/>
          <w:sz w:val="20"/>
          <w:szCs w:val="20"/>
          <w:lang w:val="es-ES"/>
        </w:rPr>
        <w:t>ovocito</w:t>
      </w:r>
      <w:proofErr w:type="spellEnd"/>
      <w:r w:rsidRPr="00965790">
        <w:rPr>
          <w:rFonts w:ascii="Arial" w:hAnsi="Arial" w:cs="Arial"/>
          <w:sz w:val="20"/>
          <w:szCs w:val="20"/>
          <w:lang w:val="es-ES"/>
        </w:rPr>
        <w:t xml:space="preserve"> es expulsado de un ovario y es barrido hacia la trompa contigua. </w:t>
      </w:r>
    </w:p>
    <w:p w:rsidR="001A4FD8" w:rsidRPr="00022DFC" w:rsidRDefault="001A4FD8" w:rsidP="001A4FD8">
      <w:pPr>
        <w:spacing w:after="0" w:line="240" w:lineRule="auto"/>
        <w:rPr>
          <w:rFonts w:ascii="Arial" w:hAnsi="Arial" w:cs="Arial"/>
          <w:sz w:val="20"/>
          <w:szCs w:val="20"/>
        </w:rPr>
      </w:pPr>
      <w:r w:rsidRPr="00965790">
        <w:rPr>
          <w:rFonts w:ascii="Arial" w:hAnsi="Arial" w:cs="Arial"/>
          <w:sz w:val="20"/>
          <w:szCs w:val="20"/>
          <w:lang w:val="es-ES"/>
        </w:rPr>
        <w:t xml:space="preserve">La producción de </w:t>
      </w:r>
      <w:proofErr w:type="spellStart"/>
      <w:r w:rsidRPr="00965790">
        <w:rPr>
          <w:rFonts w:ascii="Arial" w:hAnsi="Arial" w:cs="Arial"/>
          <w:sz w:val="20"/>
          <w:szCs w:val="20"/>
          <w:lang w:val="es-ES"/>
        </w:rPr>
        <w:t>ovocitos</w:t>
      </w:r>
      <w:proofErr w:type="spellEnd"/>
      <w:r w:rsidRPr="00965790">
        <w:rPr>
          <w:rFonts w:ascii="Arial" w:hAnsi="Arial" w:cs="Arial"/>
          <w:sz w:val="20"/>
          <w:szCs w:val="20"/>
          <w:lang w:val="es-ES"/>
        </w:rPr>
        <w:t xml:space="preserve"> en las hembras de vertebrados es cíclica. Implica tanto la interacción de hormonas como los cambios en las células foliculares y en el tapiz uterino, se conoce como </w:t>
      </w:r>
      <w:r w:rsidRPr="00022DFC">
        <w:rPr>
          <w:rFonts w:ascii="Arial" w:hAnsi="Arial" w:cs="Arial"/>
          <w:bCs/>
          <w:sz w:val="20"/>
          <w:szCs w:val="20"/>
          <w:lang w:val="es-ES"/>
        </w:rPr>
        <w:t>ciclo menstrual</w:t>
      </w:r>
      <w:r w:rsidRPr="00022DFC">
        <w:rPr>
          <w:rFonts w:ascii="Arial" w:hAnsi="Arial" w:cs="Arial"/>
          <w:sz w:val="20"/>
          <w:szCs w:val="20"/>
          <w:lang w:val="es-ES"/>
        </w:rPr>
        <w:t>. Su</w:t>
      </w:r>
      <w:r w:rsidRPr="00965790">
        <w:rPr>
          <w:rFonts w:ascii="Arial" w:hAnsi="Arial" w:cs="Arial"/>
          <w:sz w:val="20"/>
          <w:szCs w:val="20"/>
          <w:lang w:val="es-ES"/>
        </w:rPr>
        <w:t xml:space="preserve"> producción y control están a cargo del hipotálamo. Las hormonas involucradas incluyen </w:t>
      </w:r>
      <w:r w:rsidRPr="00022DFC">
        <w:rPr>
          <w:rFonts w:ascii="Arial" w:hAnsi="Arial" w:cs="Arial"/>
          <w:sz w:val="20"/>
          <w:szCs w:val="20"/>
          <w:lang w:val="es-ES"/>
        </w:rPr>
        <w:t xml:space="preserve">los </w:t>
      </w:r>
      <w:r w:rsidRPr="00022DFC">
        <w:rPr>
          <w:rFonts w:ascii="Arial" w:hAnsi="Arial" w:cs="Arial"/>
          <w:bCs/>
          <w:sz w:val="20"/>
          <w:szCs w:val="20"/>
          <w:lang w:val="es-ES"/>
        </w:rPr>
        <w:t>estrógenos y la progesterona</w:t>
      </w:r>
      <w:r w:rsidRPr="00022DFC">
        <w:rPr>
          <w:rFonts w:ascii="Arial" w:hAnsi="Arial" w:cs="Arial"/>
          <w:sz w:val="20"/>
          <w:szCs w:val="20"/>
          <w:lang w:val="es-ES"/>
        </w:rPr>
        <w:t xml:space="preserve">, las gonadotrofinas hipofisarias </w:t>
      </w:r>
      <w:r w:rsidRPr="00022DFC">
        <w:rPr>
          <w:rFonts w:ascii="Arial" w:hAnsi="Arial" w:cs="Arial"/>
          <w:bCs/>
          <w:sz w:val="20"/>
          <w:szCs w:val="20"/>
          <w:lang w:val="es-ES"/>
        </w:rPr>
        <w:t>FSH y LH</w:t>
      </w:r>
      <w:r w:rsidRPr="00022DFC">
        <w:rPr>
          <w:rFonts w:ascii="Arial" w:hAnsi="Arial" w:cs="Arial"/>
          <w:sz w:val="20"/>
          <w:szCs w:val="20"/>
          <w:lang w:val="es-ES"/>
        </w:rPr>
        <w:t xml:space="preserve"> y la hormo</w:t>
      </w:r>
      <w:r>
        <w:rPr>
          <w:rFonts w:ascii="Arial" w:hAnsi="Arial" w:cs="Arial"/>
          <w:sz w:val="20"/>
          <w:szCs w:val="20"/>
          <w:lang w:val="es-ES"/>
        </w:rPr>
        <w:t>na liberadora de gonadotrofina</w:t>
      </w:r>
      <w:r w:rsidRPr="00022DFC">
        <w:rPr>
          <w:rFonts w:ascii="Arial" w:hAnsi="Arial" w:cs="Arial"/>
          <w:sz w:val="20"/>
          <w:szCs w:val="20"/>
          <w:lang w:val="es-ES"/>
        </w:rPr>
        <w:t xml:space="preserve"> del hipotálamo. </w:t>
      </w:r>
    </w:p>
    <w:p w:rsidR="001A4FD8" w:rsidRPr="00965790" w:rsidRDefault="001A4FD8" w:rsidP="001A4FD8">
      <w:pPr>
        <w:spacing w:after="0" w:line="240" w:lineRule="auto"/>
        <w:rPr>
          <w:rFonts w:ascii="Arial" w:hAnsi="Arial" w:cs="Arial"/>
          <w:sz w:val="20"/>
          <w:szCs w:val="20"/>
        </w:rPr>
      </w:pPr>
      <w:r w:rsidRPr="00022DFC">
        <w:rPr>
          <w:rFonts w:ascii="Arial" w:hAnsi="Arial" w:cs="Arial"/>
          <w:sz w:val="20"/>
          <w:szCs w:val="20"/>
          <w:lang w:val="es-ES"/>
        </w:rPr>
        <w:t>El aumento de la concentración de FSH y LH al comenzar el ciclo estimula un folículo ovárico que crece y secreta estrógenos bajo cuya influencia el endometrio se regenera. El brusco aumento</w:t>
      </w:r>
      <w:r w:rsidRPr="00965790">
        <w:rPr>
          <w:rFonts w:ascii="Arial" w:hAnsi="Arial" w:cs="Arial"/>
          <w:sz w:val="20"/>
          <w:szCs w:val="20"/>
          <w:lang w:val="es-ES"/>
        </w:rPr>
        <w:t xml:space="preserve"> de la concentración de estrógenos antes de alcanzar la mitad del ciclo dispara un incremento súbito de LH desde la hipófisis, lo que produce la ovulación. Después de la ovulación, la concentración tanto de LH como de FSH cae. </w:t>
      </w:r>
    </w:p>
    <w:p w:rsidR="001A4FD8" w:rsidRDefault="001A4FD8" w:rsidP="001A4FD8">
      <w:pPr>
        <w:spacing w:after="0" w:line="240" w:lineRule="auto"/>
        <w:rPr>
          <w:rFonts w:ascii="Arial" w:hAnsi="Arial" w:cs="Arial"/>
          <w:sz w:val="20"/>
          <w:szCs w:val="20"/>
          <w:lang w:val="es-ES"/>
        </w:rPr>
      </w:pPr>
      <w:r w:rsidRPr="00965790">
        <w:rPr>
          <w:rFonts w:ascii="Arial" w:hAnsi="Arial" w:cs="Arial"/>
          <w:sz w:val="20"/>
          <w:szCs w:val="20"/>
          <w:lang w:val="es-ES"/>
        </w:rPr>
        <w:t xml:space="preserve">El folículo se convierte en el cuerpo lúteo, que produce progesterona y estrógenos. La progesterona continúa estimulando el endometrio, preparándolo para la implantación del óvulo fecundado. Si la fecundación no se produce, el cuerpo lúteo degenera, la producción de progesterona entonces se detiene y el endometrio comienza a desprenderse, las concentraciones de LH y de FSH vuelven a subir, y comienza un nuevo ciclo. </w:t>
      </w:r>
    </w:p>
    <w:p w:rsidR="001A4FD8" w:rsidRPr="00965790" w:rsidRDefault="001A4FD8" w:rsidP="001A4FD8">
      <w:pPr>
        <w:spacing w:after="0" w:line="240" w:lineRule="auto"/>
        <w:rPr>
          <w:rFonts w:ascii="Arial" w:hAnsi="Arial" w:cs="Arial"/>
          <w:sz w:val="20"/>
          <w:szCs w:val="20"/>
        </w:rPr>
      </w:pPr>
    </w:p>
    <w:p w:rsidR="001A4FD8" w:rsidRDefault="001A4FD8" w:rsidP="001A4FD8">
      <w:pPr>
        <w:spacing w:after="0" w:line="240" w:lineRule="auto"/>
        <w:rPr>
          <w:rFonts w:ascii="Arial" w:hAnsi="Arial" w:cs="Arial"/>
          <w:b/>
          <w:sz w:val="20"/>
          <w:szCs w:val="20"/>
        </w:rPr>
      </w:pPr>
    </w:p>
    <w:p w:rsidR="001A4FD8" w:rsidRPr="00965790" w:rsidRDefault="001A4FD8" w:rsidP="001A4FD8">
      <w:pPr>
        <w:spacing w:after="0" w:line="240" w:lineRule="auto"/>
        <w:rPr>
          <w:rFonts w:ascii="Arial" w:hAnsi="Arial" w:cs="Arial"/>
          <w:b/>
          <w:sz w:val="20"/>
          <w:szCs w:val="20"/>
        </w:rPr>
      </w:pPr>
      <w:r w:rsidRPr="00965790">
        <w:rPr>
          <w:rFonts w:ascii="Arial" w:hAnsi="Arial" w:cs="Arial"/>
          <w:b/>
          <w:sz w:val="20"/>
          <w:szCs w:val="20"/>
        </w:rPr>
        <w:t>Sistema Reproductor Masculino</w:t>
      </w:r>
    </w:p>
    <w:p w:rsidR="001A4FD8" w:rsidRPr="00965790" w:rsidRDefault="001A4FD8" w:rsidP="001A4FD8">
      <w:pPr>
        <w:spacing w:after="0" w:line="240" w:lineRule="auto"/>
        <w:rPr>
          <w:rFonts w:ascii="Arial" w:hAnsi="Arial" w:cs="Arial"/>
          <w:sz w:val="20"/>
          <w:szCs w:val="20"/>
        </w:rPr>
      </w:pPr>
      <w:r w:rsidRPr="00965790">
        <w:rPr>
          <w:rFonts w:ascii="Arial" w:hAnsi="Arial" w:cs="Arial"/>
          <w:sz w:val="20"/>
          <w:szCs w:val="20"/>
          <w:lang w:val="es-ES"/>
        </w:rPr>
        <w:t>El sistema reproductor masc</w:t>
      </w:r>
      <w:r>
        <w:rPr>
          <w:rFonts w:ascii="Arial" w:hAnsi="Arial" w:cs="Arial"/>
          <w:sz w:val="20"/>
          <w:szCs w:val="20"/>
          <w:lang w:val="es-ES"/>
        </w:rPr>
        <w:t>ulino consta de los testículos,</w:t>
      </w:r>
      <w:r w:rsidRPr="00965790">
        <w:rPr>
          <w:rFonts w:ascii="Arial" w:hAnsi="Arial" w:cs="Arial"/>
          <w:sz w:val="20"/>
          <w:szCs w:val="20"/>
          <w:lang w:val="es-ES"/>
        </w:rPr>
        <w:t xml:space="preserve"> las estructuras sexuales secundarias, los conductos genitales y excretores, las gandulas anexas y el pene.</w:t>
      </w:r>
      <w:r>
        <w:rPr>
          <w:rFonts w:ascii="Arial" w:hAnsi="Arial" w:cs="Arial"/>
          <w:sz w:val="20"/>
          <w:szCs w:val="20"/>
          <w:lang w:val="es-ES"/>
        </w:rPr>
        <w:t xml:space="preserve"> </w:t>
      </w:r>
      <w:r w:rsidRPr="00965790">
        <w:rPr>
          <w:rFonts w:ascii="Arial" w:hAnsi="Arial" w:cs="Arial"/>
          <w:sz w:val="20"/>
          <w:szCs w:val="20"/>
          <w:lang w:val="es-ES"/>
        </w:rPr>
        <w:t xml:space="preserve">Los espermatozoides son producidos en los túbulos seminíferos de los testículos. </w:t>
      </w:r>
    </w:p>
    <w:p w:rsidR="001A4FD8" w:rsidRPr="00E81C1A" w:rsidRDefault="001A4FD8" w:rsidP="001A4FD8">
      <w:pPr>
        <w:spacing w:after="0" w:line="240" w:lineRule="auto"/>
        <w:rPr>
          <w:rFonts w:ascii="Arial" w:hAnsi="Arial" w:cs="Arial"/>
          <w:sz w:val="20"/>
          <w:szCs w:val="20"/>
        </w:rPr>
      </w:pPr>
      <w:r w:rsidRPr="00965790">
        <w:rPr>
          <w:rFonts w:ascii="Arial" w:hAnsi="Arial" w:cs="Arial"/>
          <w:sz w:val="20"/>
          <w:szCs w:val="20"/>
          <w:lang w:val="es-ES"/>
        </w:rPr>
        <w:lastRenderedPageBreak/>
        <w:t xml:space="preserve">El pene está compuesto por tejido esponjoso eréctil, muy irrigado por vasos sanguíneos. En el momento de </w:t>
      </w:r>
      <w:r w:rsidRPr="00E81C1A">
        <w:rPr>
          <w:rFonts w:ascii="Arial" w:hAnsi="Arial" w:cs="Arial"/>
          <w:bCs/>
          <w:sz w:val="20"/>
          <w:szCs w:val="20"/>
          <w:lang w:val="es-ES"/>
        </w:rPr>
        <w:t>la eyaculación</w:t>
      </w:r>
      <w:r w:rsidRPr="00E81C1A">
        <w:rPr>
          <w:rFonts w:ascii="Arial" w:hAnsi="Arial" w:cs="Arial"/>
          <w:sz w:val="20"/>
          <w:szCs w:val="20"/>
          <w:lang w:val="es-ES"/>
        </w:rPr>
        <w:t xml:space="preserve">, los espermatozoides son expulsados a lo largo de los vasos deferentes por las contracciones de una cubierta envolvente de músculo liso. Cuando los espermatozoides se desplazan hacia la uretra, se le añaden secreciones provenientes de las </w:t>
      </w:r>
      <w:r w:rsidRPr="00E81C1A">
        <w:rPr>
          <w:rFonts w:ascii="Arial" w:hAnsi="Arial" w:cs="Arial"/>
          <w:bCs/>
          <w:sz w:val="20"/>
          <w:szCs w:val="20"/>
          <w:lang w:val="es-ES"/>
        </w:rPr>
        <w:t xml:space="preserve">vesículas seminales, la próstata y las glándulas </w:t>
      </w:r>
      <w:proofErr w:type="spellStart"/>
      <w:r w:rsidRPr="00E81C1A">
        <w:rPr>
          <w:rFonts w:ascii="Arial" w:hAnsi="Arial" w:cs="Arial"/>
          <w:bCs/>
          <w:sz w:val="20"/>
          <w:szCs w:val="20"/>
          <w:lang w:val="es-ES"/>
        </w:rPr>
        <w:t>bulbouretrales</w:t>
      </w:r>
      <w:proofErr w:type="spellEnd"/>
      <w:r w:rsidRPr="00E81C1A">
        <w:rPr>
          <w:rFonts w:ascii="Arial" w:hAnsi="Arial" w:cs="Arial"/>
          <w:sz w:val="20"/>
          <w:szCs w:val="20"/>
          <w:lang w:val="es-ES"/>
        </w:rPr>
        <w:t xml:space="preserve">. La mezcla resultante, el semen, es expulsada de la uretra por contracciones. </w:t>
      </w:r>
    </w:p>
    <w:p w:rsidR="001A4FD8" w:rsidRPr="00E81C1A" w:rsidRDefault="001A4FD8" w:rsidP="001A4FD8">
      <w:pPr>
        <w:spacing w:after="0" w:line="240" w:lineRule="auto"/>
        <w:rPr>
          <w:rFonts w:ascii="Arial" w:hAnsi="Arial" w:cs="Arial"/>
          <w:sz w:val="20"/>
          <w:szCs w:val="20"/>
        </w:rPr>
      </w:pPr>
      <w:r w:rsidRPr="00E81C1A">
        <w:rPr>
          <w:rFonts w:ascii="Arial" w:hAnsi="Arial" w:cs="Arial"/>
          <w:sz w:val="20"/>
          <w:szCs w:val="20"/>
          <w:lang w:val="es-ES"/>
        </w:rPr>
        <w:t xml:space="preserve">Durante la formación del esperma, las </w:t>
      </w:r>
      <w:proofErr w:type="spellStart"/>
      <w:r w:rsidRPr="00E81C1A">
        <w:rPr>
          <w:rFonts w:ascii="Arial" w:hAnsi="Arial" w:cs="Arial"/>
          <w:sz w:val="20"/>
          <w:szCs w:val="20"/>
          <w:lang w:val="es-ES"/>
        </w:rPr>
        <w:t>espermatogonias</w:t>
      </w:r>
      <w:proofErr w:type="spellEnd"/>
      <w:r w:rsidRPr="00E81C1A">
        <w:rPr>
          <w:rFonts w:ascii="Arial" w:hAnsi="Arial" w:cs="Arial"/>
          <w:sz w:val="20"/>
          <w:szCs w:val="20"/>
          <w:lang w:val="es-ES"/>
        </w:rPr>
        <w:t xml:space="preserve"> se transforman en </w:t>
      </w:r>
      <w:proofErr w:type="spellStart"/>
      <w:r w:rsidRPr="00E81C1A">
        <w:rPr>
          <w:rFonts w:ascii="Arial" w:hAnsi="Arial" w:cs="Arial"/>
          <w:sz w:val="20"/>
          <w:szCs w:val="20"/>
          <w:lang w:val="es-ES"/>
        </w:rPr>
        <w:t>espermatocitos</w:t>
      </w:r>
      <w:proofErr w:type="spellEnd"/>
      <w:r w:rsidRPr="00E81C1A">
        <w:rPr>
          <w:rFonts w:ascii="Arial" w:hAnsi="Arial" w:cs="Arial"/>
          <w:sz w:val="20"/>
          <w:szCs w:val="20"/>
          <w:lang w:val="es-ES"/>
        </w:rPr>
        <w:t xml:space="preserve"> primarios; luego, después de la primera división </w:t>
      </w:r>
      <w:proofErr w:type="spellStart"/>
      <w:r w:rsidRPr="00E81C1A">
        <w:rPr>
          <w:rFonts w:ascii="Arial" w:hAnsi="Arial" w:cs="Arial"/>
          <w:sz w:val="20"/>
          <w:szCs w:val="20"/>
          <w:lang w:val="es-ES"/>
        </w:rPr>
        <w:t>meiótica</w:t>
      </w:r>
      <w:proofErr w:type="spellEnd"/>
      <w:r w:rsidRPr="00E81C1A">
        <w:rPr>
          <w:rFonts w:ascii="Arial" w:hAnsi="Arial" w:cs="Arial"/>
          <w:sz w:val="20"/>
          <w:szCs w:val="20"/>
          <w:lang w:val="es-ES"/>
        </w:rPr>
        <w:t xml:space="preserve">, en </w:t>
      </w:r>
      <w:proofErr w:type="spellStart"/>
      <w:r w:rsidRPr="00E81C1A">
        <w:rPr>
          <w:rFonts w:ascii="Arial" w:hAnsi="Arial" w:cs="Arial"/>
          <w:sz w:val="20"/>
          <w:szCs w:val="20"/>
          <w:lang w:val="es-ES"/>
        </w:rPr>
        <w:t>espermatocitos</w:t>
      </w:r>
      <w:proofErr w:type="spellEnd"/>
      <w:r w:rsidRPr="00E81C1A">
        <w:rPr>
          <w:rFonts w:ascii="Arial" w:hAnsi="Arial" w:cs="Arial"/>
          <w:sz w:val="20"/>
          <w:szCs w:val="20"/>
          <w:lang w:val="es-ES"/>
        </w:rPr>
        <w:t xml:space="preserve"> secundarios, y después de la segunda división </w:t>
      </w:r>
      <w:proofErr w:type="spellStart"/>
      <w:r w:rsidRPr="00E81C1A">
        <w:rPr>
          <w:rFonts w:ascii="Arial" w:hAnsi="Arial" w:cs="Arial"/>
          <w:sz w:val="20"/>
          <w:szCs w:val="20"/>
          <w:lang w:val="es-ES"/>
        </w:rPr>
        <w:t>meiótica</w:t>
      </w:r>
      <w:proofErr w:type="spellEnd"/>
      <w:r w:rsidRPr="00E81C1A">
        <w:rPr>
          <w:rFonts w:ascii="Arial" w:hAnsi="Arial" w:cs="Arial"/>
          <w:sz w:val="20"/>
          <w:szCs w:val="20"/>
          <w:lang w:val="es-ES"/>
        </w:rPr>
        <w:t xml:space="preserve">, en </w:t>
      </w:r>
      <w:proofErr w:type="spellStart"/>
      <w:r w:rsidRPr="00E81C1A">
        <w:rPr>
          <w:rFonts w:ascii="Arial" w:hAnsi="Arial" w:cs="Arial"/>
          <w:sz w:val="20"/>
          <w:szCs w:val="20"/>
          <w:lang w:val="es-ES"/>
        </w:rPr>
        <w:t>espermátidas</w:t>
      </w:r>
      <w:proofErr w:type="spellEnd"/>
      <w:r w:rsidRPr="00E81C1A">
        <w:rPr>
          <w:rFonts w:ascii="Arial" w:hAnsi="Arial" w:cs="Arial"/>
          <w:sz w:val="20"/>
          <w:szCs w:val="20"/>
          <w:lang w:val="es-ES"/>
        </w:rPr>
        <w:t xml:space="preserve">, que más tarde maduran, y se diferenciarán en </w:t>
      </w:r>
      <w:r w:rsidRPr="00E81C1A">
        <w:rPr>
          <w:rFonts w:ascii="Arial" w:hAnsi="Arial" w:cs="Arial"/>
          <w:bCs/>
          <w:sz w:val="20"/>
          <w:szCs w:val="20"/>
          <w:lang w:val="es-ES"/>
        </w:rPr>
        <w:t>espermatozoides</w:t>
      </w:r>
      <w:r w:rsidRPr="00E81C1A">
        <w:rPr>
          <w:rFonts w:ascii="Arial" w:hAnsi="Arial" w:cs="Arial"/>
          <w:sz w:val="20"/>
          <w:szCs w:val="20"/>
          <w:lang w:val="es-ES"/>
        </w:rPr>
        <w:t xml:space="preserve">. Estos espermatozoides entran en el epidídimo, un tubo fuertemente enrollado que está sobre el testículo, donde adquieren movilidad progresiva y habilidad fertilizante potencial. Cada epidídimo se continúa en un vaso deferente, que corre a lo largo de la pared posterior de la cavidad abdominal, alrededor de la vejiga, y desemboca en la glándula prostática. Justo antes de entrar en la próstata, los dos vasos deferentes se fusionan con conductos de las vesículas seminales y luego, dentro de la próstata, con la uretra que se comunica con el exterior a través del pene. La uretra también es un pasaje para la orina que se acumula en la vejiga. </w:t>
      </w:r>
    </w:p>
    <w:p w:rsidR="001A4FD8" w:rsidRPr="00E81C1A" w:rsidRDefault="001A4FD8" w:rsidP="001A4FD8">
      <w:pPr>
        <w:spacing w:after="0" w:line="240" w:lineRule="auto"/>
        <w:rPr>
          <w:rFonts w:ascii="Arial" w:hAnsi="Arial" w:cs="Arial"/>
          <w:sz w:val="20"/>
          <w:szCs w:val="20"/>
        </w:rPr>
      </w:pPr>
      <w:r w:rsidRPr="00E81C1A">
        <w:rPr>
          <w:rFonts w:ascii="Arial" w:hAnsi="Arial" w:cs="Arial"/>
          <w:sz w:val="20"/>
          <w:szCs w:val="20"/>
          <w:lang w:val="es-ES"/>
        </w:rPr>
        <w:t xml:space="preserve">Los testículos son también la fuente principal de hormonas masculinas, los </w:t>
      </w:r>
      <w:r w:rsidRPr="00E81C1A">
        <w:rPr>
          <w:rFonts w:ascii="Arial" w:hAnsi="Arial" w:cs="Arial"/>
          <w:bCs/>
          <w:sz w:val="20"/>
          <w:szCs w:val="20"/>
          <w:lang w:val="es-ES"/>
        </w:rPr>
        <w:t>andrógenos</w:t>
      </w:r>
      <w:r w:rsidRPr="00E81C1A">
        <w:rPr>
          <w:rFonts w:ascii="Arial" w:hAnsi="Arial" w:cs="Arial"/>
          <w:sz w:val="20"/>
          <w:szCs w:val="20"/>
          <w:lang w:val="es-ES"/>
        </w:rPr>
        <w:t xml:space="preserve">. El principal andrógeno, la </w:t>
      </w:r>
      <w:r w:rsidRPr="00E81C1A">
        <w:rPr>
          <w:rFonts w:ascii="Arial" w:hAnsi="Arial" w:cs="Arial"/>
          <w:bCs/>
          <w:sz w:val="20"/>
          <w:szCs w:val="20"/>
          <w:lang w:val="es-ES"/>
        </w:rPr>
        <w:t>testosterona</w:t>
      </w:r>
      <w:r w:rsidRPr="00E81C1A">
        <w:rPr>
          <w:rFonts w:ascii="Arial" w:hAnsi="Arial" w:cs="Arial"/>
          <w:sz w:val="20"/>
          <w:szCs w:val="20"/>
          <w:lang w:val="es-ES"/>
        </w:rPr>
        <w:t xml:space="preserve">, es necesario para la formación de los espermatozoides y producido por las células intersticiales de los testículos. </w:t>
      </w:r>
    </w:p>
    <w:p w:rsidR="001A4FD8" w:rsidRPr="00E81C1A" w:rsidRDefault="001A4FD8" w:rsidP="001A4FD8">
      <w:pPr>
        <w:spacing w:after="0" w:line="240" w:lineRule="auto"/>
        <w:rPr>
          <w:rFonts w:ascii="Arial" w:hAnsi="Arial" w:cs="Arial"/>
          <w:sz w:val="20"/>
          <w:szCs w:val="20"/>
        </w:rPr>
      </w:pPr>
      <w:r w:rsidRPr="00E81C1A">
        <w:rPr>
          <w:rFonts w:ascii="Arial" w:hAnsi="Arial" w:cs="Arial"/>
          <w:sz w:val="20"/>
          <w:szCs w:val="20"/>
          <w:lang w:val="es-ES"/>
        </w:rPr>
        <w:t xml:space="preserve">La LH es producida en la </w:t>
      </w:r>
      <w:proofErr w:type="spellStart"/>
      <w:r w:rsidRPr="00E81C1A">
        <w:rPr>
          <w:rFonts w:ascii="Arial" w:hAnsi="Arial" w:cs="Arial"/>
          <w:sz w:val="20"/>
          <w:szCs w:val="20"/>
          <w:lang w:val="es-ES"/>
        </w:rPr>
        <w:t>hipofisis</w:t>
      </w:r>
      <w:proofErr w:type="spellEnd"/>
      <w:r w:rsidRPr="00E81C1A">
        <w:rPr>
          <w:rFonts w:ascii="Arial" w:hAnsi="Arial" w:cs="Arial"/>
          <w:sz w:val="20"/>
          <w:szCs w:val="20"/>
          <w:lang w:val="es-ES"/>
        </w:rPr>
        <w:t xml:space="preserve"> bajo la influencia del hipotálamo. Los testículos están también bajo la influencia de otra hormona hipofisaria, la hormona </w:t>
      </w:r>
      <w:proofErr w:type="spellStart"/>
      <w:r w:rsidRPr="00E81C1A">
        <w:rPr>
          <w:rFonts w:ascii="Arial" w:hAnsi="Arial" w:cs="Arial"/>
          <w:sz w:val="20"/>
          <w:szCs w:val="20"/>
          <w:lang w:val="es-ES"/>
        </w:rPr>
        <w:t>foliculoestimulante</w:t>
      </w:r>
      <w:proofErr w:type="spellEnd"/>
      <w:r w:rsidRPr="00E81C1A">
        <w:rPr>
          <w:rFonts w:ascii="Arial" w:hAnsi="Arial" w:cs="Arial"/>
          <w:sz w:val="20"/>
          <w:szCs w:val="20"/>
          <w:lang w:val="es-ES"/>
        </w:rPr>
        <w:t xml:space="preserve"> (</w:t>
      </w:r>
      <w:r w:rsidRPr="00E81C1A">
        <w:rPr>
          <w:rFonts w:ascii="Arial" w:hAnsi="Arial" w:cs="Arial"/>
          <w:bCs/>
          <w:sz w:val="20"/>
          <w:szCs w:val="20"/>
          <w:lang w:val="es-ES"/>
        </w:rPr>
        <w:t>FSH</w:t>
      </w:r>
      <w:r w:rsidRPr="00E81C1A">
        <w:rPr>
          <w:rFonts w:ascii="Arial" w:hAnsi="Arial" w:cs="Arial"/>
          <w:sz w:val="20"/>
          <w:szCs w:val="20"/>
          <w:lang w:val="es-ES"/>
        </w:rPr>
        <w:t xml:space="preserve">) que actúa sobre las células de los testículos y, a través de ellos, sobre los espermatozoides en desarrollo. Existe una hormona proteica, la </w:t>
      </w:r>
      <w:proofErr w:type="spellStart"/>
      <w:r w:rsidRPr="00E81C1A">
        <w:rPr>
          <w:rFonts w:ascii="Arial" w:hAnsi="Arial" w:cs="Arial"/>
          <w:sz w:val="20"/>
          <w:szCs w:val="20"/>
          <w:lang w:val="es-ES"/>
        </w:rPr>
        <w:t>inhibina</w:t>
      </w:r>
      <w:proofErr w:type="spellEnd"/>
      <w:r w:rsidRPr="00E81C1A">
        <w:rPr>
          <w:rFonts w:ascii="Arial" w:hAnsi="Arial" w:cs="Arial"/>
          <w:sz w:val="20"/>
          <w:szCs w:val="20"/>
          <w:lang w:val="es-ES"/>
        </w:rPr>
        <w:t xml:space="preserve">, secretada que inhibe la producción de FSH. </w:t>
      </w:r>
    </w:p>
    <w:p w:rsidR="003D329B" w:rsidRPr="001A4FD8" w:rsidRDefault="003D329B" w:rsidP="001A4FD8">
      <w:pPr>
        <w:spacing w:after="0" w:line="240" w:lineRule="auto"/>
      </w:pPr>
      <w:bookmarkStart w:id="0" w:name="_GoBack"/>
      <w:bookmarkEnd w:id="0"/>
    </w:p>
    <w:sectPr w:rsidR="003D329B" w:rsidRPr="001A4F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9B"/>
    <w:rsid w:val="000002DB"/>
    <w:rsid w:val="0000544E"/>
    <w:rsid w:val="00005747"/>
    <w:rsid w:val="00010A05"/>
    <w:rsid w:val="000203EF"/>
    <w:rsid w:val="00020980"/>
    <w:rsid w:val="00020D3F"/>
    <w:rsid w:val="0002399E"/>
    <w:rsid w:val="00026F93"/>
    <w:rsid w:val="00046556"/>
    <w:rsid w:val="000516A6"/>
    <w:rsid w:val="00052563"/>
    <w:rsid w:val="00053AE0"/>
    <w:rsid w:val="0005638A"/>
    <w:rsid w:val="00056ACE"/>
    <w:rsid w:val="00057C43"/>
    <w:rsid w:val="00061DA6"/>
    <w:rsid w:val="00062658"/>
    <w:rsid w:val="00064AC5"/>
    <w:rsid w:val="000656DA"/>
    <w:rsid w:val="00070048"/>
    <w:rsid w:val="000729F4"/>
    <w:rsid w:val="000949CA"/>
    <w:rsid w:val="000A04B7"/>
    <w:rsid w:val="000A28A0"/>
    <w:rsid w:val="000A2AD2"/>
    <w:rsid w:val="000A4F40"/>
    <w:rsid w:val="000B062C"/>
    <w:rsid w:val="000B0D26"/>
    <w:rsid w:val="000B1300"/>
    <w:rsid w:val="000B576F"/>
    <w:rsid w:val="000B72E5"/>
    <w:rsid w:val="000C32EB"/>
    <w:rsid w:val="000C432C"/>
    <w:rsid w:val="000C4E99"/>
    <w:rsid w:val="000C52E2"/>
    <w:rsid w:val="000C5D33"/>
    <w:rsid w:val="000C5F2E"/>
    <w:rsid w:val="000D5B57"/>
    <w:rsid w:val="000E18E9"/>
    <w:rsid w:val="000E2BEE"/>
    <w:rsid w:val="000E3CCC"/>
    <w:rsid w:val="000E4327"/>
    <w:rsid w:val="000F09D2"/>
    <w:rsid w:val="000F5855"/>
    <w:rsid w:val="00102B9F"/>
    <w:rsid w:val="001047FE"/>
    <w:rsid w:val="00111738"/>
    <w:rsid w:val="0011394D"/>
    <w:rsid w:val="00115FC8"/>
    <w:rsid w:val="00116E8D"/>
    <w:rsid w:val="001221C3"/>
    <w:rsid w:val="0012345D"/>
    <w:rsid w:val="00123A16"/>
    <w:rsid w:val="0012517E"/>
    <w:rsid w:val="00125800"/>
    <w:rsid w:val="00126B04"/>
    <w:rsid w:val="00127ECA"/>
    <w:rsid w:val="00135F9D"/>
    <w:rsid w:val="00140C8F"/>
    <w:rsid w:val="00143AFB"/>
    <w:rsid w:val="00151C90"/>
    <w:rsid w:val="00153A84"/>
    <w:rsid w:val="00154EB6"/>
    <w:rsid w:val="0015619B"/>
    <w:rsid w:val="00156310"/>
    <w:rsid w:val="0015690F"/>
    <w:rsid w:val="00161410"/>
    <w:rsid w:val="00161B2E"/>
    <w:rsid w:val="0016389D"/>
    <w:rsid w:val="00163F82"/>
    <w:rsid w:val="0016411F"/>
    <w:rsid w:val="0017105B"/>
    <w:rsid w:val="00171CCD"/>
    <w:rsid w:val="00176FAE"/>
    <w:rsid w:val="00180CE7"/>
    <w:rsid w:val="00191E4D"/>
    <w:rsid w:val="00195F3D"/>
    <w:rsid w:val="00196D38"/>
    <w:rsid w:val="001A3555"/>
    <w:rsid w:val="001A4FD8"/>
    <w:rsid w:val="001B379C"/>
    <w:rsid w:val="001D0EE2"/>
    <w:rsid w:val="001D6B24"/>
    <w:rsid w:val="001D6E93"/>
    <w:rsid w:val="001E030A"/>
    <w:rsid w:val="001E13A2"/>
    <w:rsid w:val="001E1FD5"/>
    <w:rsid w:val="001E4FDC"/>
    <w:rsid w:val="001F379E"/>
    <w:rsid w:val="0020220F"/>
    <w:rsid w:val="00216B3A"/>
    <w:rsid w:val="00221059"/>
    <w:rsid w:val="00224A07"/>
    <w:rsid w:val="00231DF5"/>
    <w:rsid w:val="00232B0D"/>
    <w:rsid w:val="00241010"/>
    <w:rsid w:val="0024178C"/>
    <w:rsid w:val="00242220"/>
    <w:rsid w:val="00243130"/>
    <w:rsid w:val="00243308"/>
    <w:rsid w:val="00243BB6"/>
    <w:rsid w:val="00243D33"/>
    <w:rsid w:val="0024769D"/>
    <w:rsid w:val="00251B5A"/>
    <w:rsid w:val="0025454F"/>
    <w:rsid w:val="002549B0"/>
    <w:rsid w:val="00256B43"/>
    <w:rsid w:val="002635EA"/>
    <w:rsid w:val="00265448"/>
    <w:rsid w:val="00270030"/>
    <w:rsid w:val="00271513"/>
    <w:rsid w:val="00286E40"/>
    <w:rsid w:val="002900DF"/>
    <w:rsid w:val="002913D3"/>
    <w:rsid w:val="0029515A"/>
    <w:rsid w:val="00295269"/>
    <w:rsid w:val="0029667F"/>
    <w:rsid w:val="002968A6"/>
    <w:rsid w:val="0029728B"/>
    <w:rsid w:val="002A135A"/>
    <w:rsid w:val="002A1760"/>
    <w:rsid w:val="002A34CD"/>
    <w:rsid w:val="002B079B"/>
    <w:rsid w:val="002B3158"/>
    <w:rsid w:val="002B522F"/>
    <w:rsid w:val="002B77AB"/>
    <w:rsid w:val="002C2D92"/>
    <w:rsid w:val="002C6F07"/>
    <w:rsid w:val="002C78DD"/>
    <w:rsid w:val="002C7CEF"/>
    <w:rsid w:val="002D2DA6"/>
    <w:rsid w:val="002E784C"/>
    <w:rsid w:val="002F2176"/>
    <w:rsid w:val="002F404B"/>
    <w:rsid w:val="002F4C5A"/>
    <w:rsid w:val="00302D2B"/>
    <w:rsid w:val="00303511"/>
    <w:rsid w:val="0031248B"/>
    <w:rsid w:val="00313359"/>
    <w:rsid w:val="00315F95"/>
    <w:rsid w:val="00320807"/>
    <w:rsid w:val="00325B02"/>
    <w:rsid w:val="00325CEE"/>
    <w:rsid w:val="00332701"/>
    <w:rsid w:val="00343B50"/>
    <w:rsid w:val="00343BAE"/>
    <w:rsid w:val="0034580C"/>
    <w:rsid w:val="0034594F"/>
    <w:rsid w:val="003525D5"/>
    <w:rsid w:val="00352DDC"/>
    <w:rsid w:val="003557ED"/>
    <w:rsid w:val="00356371"/>
    <w:rsid w:val="0035684B"/>
    <w:rsid w:val="003609DB"/>
    <w:rsid w:val="00363AC5"/>
    <w:rsid w:val="00366BEC"/>
    <w:rsid w:val="00372293"/>
    <w:rsid w:val="003731E1"/>
    <w:rsid w:val="00377885"/>
    <w:rsid w:val="00390489"/>
    <w:rsid w:val="00392FB9"/>
    <w:rsid w:val="003A0918"/>
    <w:rsid w:val="003A3AB7"/>
    <w:rsid w:val="003B5E40"/>
    <w:rsid w:val="003C0851"/>
    <w:rsid w:val="003C0BC1"/>
    <w:rsid w:val="003D329B"/>
    <w:rsid w:val="003D42D3"/>
    <w:rsid w:val="003F085D"/>
    <w:rsid w:val="003F4C94"/>
    <w:rsid w:val="004034FE"/>
    <w:rsid w:val="00405CB2"/>
    <w:rsid w:val="00421A77"/>
    <w:rsid w:val="00423C81"/>
    <w:rsid w:val="00425BBA"/>
    <w:rsid w:val="00426B2F"/>
    <w:rsid w:val="00433BE5"/>
    <w:rsid w:val="00434181"/>
    <w:rsid w:val="004417F2"/>
    <w:rsid w:val="00441BB7"/>
    <w:rsid w:val="00444BC2"/>
    <w:rsid w:val="00445084"/>
    <w:rsid w:val="00446D94"/>
    <w:rsid w:val="00451F04"/>
    <w:rsid w:val="0046502B"/>
    <w:rsid w:val="00474F61"/>
    <w:rsid w:val="00482835"/>
    <w:rsid w:val="00483EF9"/>
    <w:rsid w:val="00486E32"/>
    <w:rsid w:val="00487D29"/>
    <w:rsid w:val="00493361"/>
    <w:rsid w:val="00497B75"/>
    <w:rsid w:val="004A1230"/>
    <w:rsid w:val="004A3183"/>
    <w:rsid w:val="004A545E"/>
    <w:rsid w:val="004A75DC"/>
    <w:rsid w:val="004B3586"/>
    <w:rsid w:val="004B60CD"/>
    <w:rsid w:val="004B64F7"/>
    <w:rsid w:val="004B6629"/>
    <w:rsid w:val="004C1567"/>
    <w:rsid w:val="004C2C92"/>
    <w:rsid w:val="004E5CE5"/>
    <w:rsid w:val="004F32FF"/>
    <w:rsid w:val="004F440C"/>
    <w:rsid w:val="004F530F"/>
    <w:rsid w:val="004F5E9F"/>
    <w:rsid w:val="00506E11"/>
    <w:rsid w:val="00513D3C"/>
    <w:rsid w:val="00513EFE"/>
    <w:rsid w:val="0052076B"/>
    <w:rsid w:val="00536166"/>
    <w:rsid w:val="00540FDF"/>
    <w:rsid w:val="0054555F"/>
    <w:rsid w:val="00556C8E"/>
    <w:rsid w:val="00560EC1"/>
    <w:rsid w:val="00563A97"/>
    <w:rsid w:val="0056546D"/>
    <w:rsid w:val="00570E99"/>
    <w:rsid w:val="005719A4"/>
    <w:rsid w:val="00575313"/>
    <w:rsid w:val="0057620B"/>
    <w:rsid w:val="00576FD6"/>
    <w:rsid w:val="005928ED"/>
    <w:rsid w:val="00592E60"/>
    <w:rsid w:val="00594631"/>
    <w:rsid w:val="005A010E"/>
    <w:rsid w:val="005A3C4B"/>
    <w:rsid w:val="005A584F"/>
    <w:rsid w:val="005A6938"/>
    <w:rsid w:val="005B591C"/>
    <w:rsid w:val="005C12BA"/>
    <w:rsid w:val="005C77FF"/>
    <w:rsid w:val="005D14A6"/>
    <w:rsid w:val="005E4854"/>
    <w:rsid w:val="005E552D"/>
    <w:rsid w:val="005F309D"/>
    <w:rsid w:val="005F50BE"/>
    <w:rsid w:val="00605F8E"/>
    <w:rsid w:val="00606FF3"/>
    <w:rsid w:val="00611BE3"/>
    <w:rsid w:val="00611CA9"/>
    <w:rsid w:val="00612A64"/>
    <w:rsid w:val="00625004"/>
    <w:rsid w:val="006255A8"/>
    <w:rsid w:val="0063723D"/>
    <w:rsid w:val="00640453"/>
    <w:rsid w:val="00641AF3"/>
    <w:rsid w:val="00642EBA"/>
    <w:rsid w:val="006543FC"/>
    <w:rsid w:val="00654D60"/>
    <w:rsid w:val="00662A88"/>
    <w:rsid w:val="006640E6"/>
    <w:rsid w:val="00673DDF"/>
    <w:rsid w:val="00674879"/>
    <w:rsid w:val="00675BAA"/>
    <w:rsid w:val="006835EF"/>
    <w:rsid w:val="006850A9"/>
    <w:rsid w:val="006854CD"/>
    <w:rsid w:val="00686621"/>
    <w:rsid w:val="006870A6"/>
    <w:rsid w:val="00690BF2"/>
    <w:rsid w:val="00691F57"/>
    <w:rsid w:val="0069599C"/>
    <w:rsid w:val="00695FFA"/>
    <w:rsid w:val="006A0D92"/>
    <w:rsid w:val="006A11A1"/>
    <w:rsid w:val="006A1D95"/>
    <w:rsid w:val="006A4665"/>
    <w:rsid w:val="006A5289"/>
    <w:rsid w:val="006A783E"/>
    <w:rsid w:val="006B037A"/>
    <w:rsid w:val="006B0E17"/>
    <w:rsid w:val="006B13C7"/>
    <w:rsid w:val="006B503D"/>
    <w:rsid w:val="006B587B"/>
    <w:rsid w:val="006C64A7"/>
    <w:rsid w:val="006C6FA7"/>
    <w:rsid w:val="006D620D"/>
    <w:rsid w:val="006E28F7"/>
    <w:rsid w:val="006E46A6"/>
    <w:rsid w:val="006F2415"/>
    <w:rsid w:val="006F2704"/>
    <w:rsid w:val="006F4244"/>
    <w:rsid w:val="006F4F30"/>
    <w:rsid w:val="006F7B7C"/>
    <w:rsid w:val="0070589D"/>
    <w:rsid w:val="00706429"/>
    <w:rsid w:val="0070749F"/>
    <w:rsid w:val="00714C67"/>
    <w:rsid w:val="0071706A"/>
    <w:rsid w:val="00720B62"/>
    <w:rsid w:val="007213AE"/>
    <w:rsid w:val="007222C9"/>
    <w:rsid w:val="00722DAC"/>
    <w:rsid w:val="00724770"/>
    <w:rsid w:val="0072624C"/>
    <w:rsid w:val="00726713"/>
    <w:rsid w:val="00731450"/>
    <w:rsid w:val="007334B3"/>
    <w:rsid w:val="00734188"/>
    <w:rsid w:val="00734671"/>
    <w:rsid w:val="00741770"/>
    <w:rsid w:val="007513B1"/>
    <w:rsid w:val="00751843"/>
    <w:rsid w:val="0075186F"/>
    <w:rsid w:val="00753D44"/>
    <w:rsid w:val="007544B1"/>
    <w:rsid w:val="00762731"/>
    <w:rsid w:val="00763021"/>
    <w:rsid w:val="00770954"/>
    <w:rsid w:val="00775209"/>
    <w:rsid w:val="00781743"/>
    <w:rsid w:val="00794371"/>
    <w:rsid w:val="007972B8"/>
    <w:rsid w:val="007A3C02"/>
    <w:rsid w:val="007A47BA"/>
    <w:rsid w:val="007B2769"/>
    <w:rsid w:val="007B4F32"/>
    <w:rsid w:val="007C2F27"/>
    <w:rsid w:val="007C3E45"/>
    <w:rsid w:val="007D64D2"/>
    <w:rsid w:val="007D73AF"/>
    <w:rsid w:val="007E250F"/>
    <w:rsid w:val="007F2EA0"/>
    <w:rsid w:val="007F2FC7"/>
    <w:rsid w:val="007F339E"/>
    <w:rsid w:val="007F53B4"/>
    <w:rsid w:val="007F66F5"/>
    <w:rsid w:val="00801CDF"/>
    <w:rsid w:val="00803652"/>
    <w:rsid w:val="008045DB"/>
    <w:rsid w:val="00804F61"/>
    <w:rsid w:val="008130D1"/>
    <w:rsid w:val="008202CC"/>
    <w:rsid w:val="00822F4A"/>
    <w:rsid w:val="0082380C"/>
    <w:rsid w:val="00824CF3"/>
    <w:rsid w:val="00824D0E"/>
    <w:rsid w:val="00827E08"/>
    <w:rsid w:val="00830799"/>
    <w:rsid w:val="00834521"/>
    <w:rsid w:val="00835385"/>
    <w:rsid w:val="008424B6"/>
    <w:rsid w:val="0084335D"/>
    <w:rsid w:val="00844AEC"/>
    <w:rsid w:val="00850C96"/>
    <w:rsid w:val="00856CAF"/>
    <w:rsid w:val="00865C5A"/>
    <w:rsid w:val="008714B5"/>
    <w:rsid w:val="00871611"/>
    <w:rsid w:val="008810BF"/>
    <w:rsid w:val="008812D7"/>
    <w:rsid w:val="008831F1"/>
    <w:rsid w:val="0089123A"/>
    <w:rsid w:val="00891CC0"/>
    <w:rsid w:val="0089284A"/>
    <w:rsid w:val="008A05BF"/>
    <w:rsid w:val="008A33B9"/>
    <w:rsid w:val="008A45CE"/>
    <w:rsid w:val="008A6F50"/>
    <w:rsid w:val="008B2885"/>
    <w:rsid w:val="008B2914"/>
    <w:rsid w:val="008B7B3F"/>
    <w:rsid w:val="008C419F"/>
    <w:rsid w:val="008C4A78"/>
    <w:rsid w:val="008C5C1D"/>
    <w:rsid w:val="008D496E"/>
    <w:rsid w:val="008D4E73"/>
    <w:rsid w:val="008D5195"/>
    <w:rsid w:val="008E02ED"/>
    <w:rsid w:val="008E652C"/>
    <w:rsid w:val="00901823"/>
    <w:rsid w:val="00901CC5"/>
    <w:rsid w:val="00901F98"/>
    <w:rsid w:val="00910B1C"/>
    <w:rsid w:val="009202D5"/>
    <w:rsid w:val="009202D6"/>
    <w:rsid w:val="009226E0"/>
    <w:rsid w:val="009303EF"/>
    <w:rsid w:val="00930489"/>
    <w:rsid w:val="00930FA1"/>
    <w:rsid w:val="00932205"/>
    <w:rsid w:val="009335B6"/>
    <w:rsid w:val="00936B4C"/>
    <w:rsid w:val="00942F1D"/>
    <w:rsid w:val="009450D0"/>
    <w:rsid w:val="00946B3D"/>
    <w:rsid w:val="009470EE"/>
    <w:rsid w:val="009517EF"/>
    <w:rsid w:val="0095359C"/>
    <w:rsid w:val="009650B0"/>
    <w:rsid w:val="00976BE5"/>
    <w:rsid w:val="00976C46"/>
    <w:rsid w:val="00983311"/>
    <w:rsid w:val="00990B99"/>
    <w:rsid w:val="0099404D"/>
    <w:rsid w:val="009A07D1"/>
    <w:rsid w:val="009A2F35"/>
    <w:rsid w:val="009C472D"/>
    <w:rsid w:val="009C5D57"/>
    <w:rsid w:val="009D272C"/>
    <w:rsid w:val="009D4775"/>
    <w:rsid w:val="009E291A"/>
    <w:rsid w:val="009E6477"/>
    <w:rsid w:val="00A01418"/>
    <w:rsid w:val="00A0306D"/>
    <w:rsid w:val="00A074BB"/>
    <w:rsid w:val="00A10A6D"/>
    <w:rsid w:val="00A14615"/>
    <w:rsid w:val="00A163FF"/>
    <w:rsid w:val="00A17BC4"/>
    <w:rsid w:val="00A21C23"/>
    <w:rsid w:val="00A226BD"/>
    <w:rsid w:val="00A22803"/>
    <w:rsid w:val="00A30768"/>
    <w:rsid w:val="00A326A3"/>
    <w:rsid w:val="00A33863"/>
    <w:rsid w:val="00A413F1"/>
    <w:rsid w:val="00A4359C"/>
    <w:rsid w:val="00A4745E"/>
    <w:rsid w:val="00A508C1"/>
    <w:rsid w:val="00A50A0F"/>
    <w:rsid w:val="00A519FA"/>
    <w:rsid w:val="00A5264C"/>
    <w:rsid w:val="00A5303F"/>
    <w:rsid w:val="00A554FC"/>
    <w:rsid w:val="00A66E23"/>
    <w:rsid w:val="00A71074"/>
    <w:rsid w:val="00A7309E"/>
    <w:rsid w:val="00A73BA5"/>
    <w:rsid w:val="00A760D5"/>
    <w:rsid w:val="00A95CE9"/>
    <w:rsid w:val="00A97507"/>
    <w:rsid w:val="00AB12F4"/>
    <w:rsid w:val="00AB1699"/>
    <w:rsid w:val="00AB26DF"/>
    <w:rsid w:val="00AB4403"/>
    <w:rsid w:val="00AB5D5D"/>
    <w:rsid w:val="00AB73B5"/>
    <w:rsid w:val="00AC44BD"/>
    <w:rsid w:val="00AC662E"/>
    <w:rsid w:val="00AD29AF"/>
    <w:rsid w:val="00AE27D8"/>
    <w:rsid w:val="00AF02F7"/>
    <w:rsid w:val="00AF6999"/>
    <w:rsid w:val="00B02863"/>
    <w:rsid w:val="00B046EF"/>
    <w:rsid w:val="00B04E52"/>
    <w:rsid w:val="00B057DE"/>
    <w:rsid w:val="00B05B7E"/>
    <w:rsid w:val="00B07607"/>
    <w:rsid w:val="00B10183"/>
    <w:rsid w:val="00B15C39"/>
    <w:rsid w:val="00B16D59"/>
    <w:rsid w:val="00B176A5"/>
    <w:rsid w:val="00B24DCA"/>
    <w:rsid w:val="00B272C7"/>
    <w:rsid w:val="00B276FE"/>
    <w:rsid w:val="00B37184"/>
    <w:rsid w:val="00B400A1"/>
    <w:rsid w:val="00B419C6"/>
    <w:rsid w:val="00B46DE8"/>
    <w:rsid w:val="00B53AA5"/>
    <w:rsid w:val="00B6068D"/>
    <w:rsid w:val="00B60AA9"/>
    <w:rsid w:val="00B671A6"/>
    <w:rsid w:val="00B7330F"/>
    <w:rsid w:val="00B74D47"/>
    <w:rsid w:val="00B92969"/>
    <w:rsid w:val="00B94E8C"/>
    <w:rsid w:val="00BA01C4"/>
    <w:rsid w:val="00BA1BFF"/>
    <w:rsid w:val="00BA6A92"/>
    <w:rsid w:val="00BA7133"/>
    <w:rsid w:val="00BC1E62"/>
    <w:rsid w:val="00BD1A54"/>
    <w:rsid w:val="00BD6947"/>
    <w:rsid w:val="00BE11D2"/>
    <w:rsid w:val="00BE367D"/>
    <w:rsid w:val="00BE3809"/>
    <w:rsid w:val="00BE56D5"/>
    <w:rsid w:val="00BE5FEB"/>
    <w:rsid w:val="00BE6DF5"/>
    <w:rsid w:val="00BF0020"/>
    <w:rsid w:val="00BF599A"/>
    <w:rsid w:val="00BF5ED9"/>
    <w:rsid w:val="00BF60F2"/>
    <w:rsid w:val="00C026B4"/>
    <w:rsid w:val="00C11C71"/>
    <w:rsid w:val="00C134A8"/>
    <w:rsid w:val="00C169BF"/>
    <w:rsid w:val="00C26F53"/>
    <w:rsid w:val="00C27130"/>
    <w:rsid w:val="00C27A6B"/>
    <w:rsid w:val="00C30CA6"/>
    <w:rsid w:val="00C316D6"/>
    <w:rsid w:val="00C37A60"/>
    <w:rsid w:val="00C404E7"/>
    <w:rsid w:val="00C418CA"/>
    <w:rsid w:val="00C44F7C"/>
    <w:rsid w:val="00C51861"/>
    <w:rsid w:val="00C51AF5"/>
    <w:rsid w:val="00C5595D"/>
    <w:rsid w:val="00C62B05"/>
    <w:rsid w:val="00C71F57"/>
    <w:rsid w:val="00C722F8"/>
    <w:rsid w:val="00C74446"/>
    <w:rsid w:val="00C7499F"/>
    <w:rsid w:val="00C74F53"/>
    <w:rsid w:val="00C84465"/>
    <w:rsid w:val="00C87E77"/>
    <w:rsid w:val="00C96852"/>
    <w:rsid w:val="00CB043B"/>
    <w:rsid w:val="00CB0C0E"/>
    <w:rsid w:val="00CB2F6D"/>
    <w:rsid w:val="00CC240D"/>
    <w:rsid w:val="00CC4DF2"/>
    <w:rsid w:val="00CC545B"/>
    <w:rsid w:val="00CD0147"/>
    <w:rsid w:val="00CD06DD"/>
    <w:rsid w:val="00CD50CA"/>
    <w:rsid w:val="00CD5658"/>
    <w:rsid w:val="00CD7822"/>
    <w:rsid w:val="00CF52E7"/>
    <w:rsid w:val="00CF7651"/>
    <w:rsid w:val="00D00F94"/>
    <w:rsid w:val="00D01C62"/>
    <w:rsid w:val="00D11575"/>
    <w:rsid w:val="00D13775"/>
    <w:rsid w:val="00D13AF6"/>
    <w:rsid w:val="00D14AB4"/>
    <w:rsid w:val="00D21A7A"/>
    <w:rsid w:val="00D32B65"/>
    <w:rsid w:val="00D33DF6"/>
    <w:rsid w:val="00D404E2"/>
    <w:rsid w:val="00D42E54"/>
    <w:rsid w:val="00D43AB7"/>
    <w:rsid w:val="00D442E9"/>
    <w:rsid w:val="00D469EC"/>
    <w:rsid w:val="00D50C2A"/>
    <w:rsid w:val="00D53FC2"/>
    <w:rsid w:val="00D60F00"/>
    <w:rsid w:val="00D637D4"/>
    <w:rsid w:val="00D63BD8"/>
    <w:rsid w:val="00D71C46"/>
    <w:rsid w:val="00D72DF1"/>
    <w:rsid w:val="00D75899"/>
    <w:rsid w:val="00D7774C"/>
    <w:rsid w:val="00D856D2"/>
    <w:rsid w:val="00D97BE8"/>
    <w:rsid w:val="00DA00D2"/>
    <w:rsid w:val="00DA6553"/>
    <w:rsid w:val="00DA6BA4"/>
    <w:rsid w:val="00DC6FF8"/>
    <w:rsid w:val="00DD4DDE"/>
    <w:rsid w:val="00DE0E70"/>
    <w:rsid w:val="00DE616C"/>
    <w:rsid w:val="00DF084A"/>
    <w:rsid w:val="00DF0AA0"/>
    <w:rsid w:val="00DF298E"/>
    <w:rsid w:val="00DF3645"/>
    <w:rsid w:val="00DF3A8C"/>
    <w:rsid w:val="00DF3ED7"/>
    <w:rsid w:val="00DF4124"/>
    <w:rsid w:val="00DF6FF3"/>
    <w:rsid w:val="00DF7C70"/>
    <w:rsid w:val="00E02561"/>
    <w:rsid w:val="00E07DEB"/>
    <w:rsid w:val="00E170C4"/>
    <w:rsid w:val="00E20199"/>
    <w:rsid w:val="00E2311E"/>
    <w:rsid w:val="00E26304"/>
    <w:rsid w:val="00E3076D"/>
    <w:rsid w:val="00E43C04"/>
    <w:rsid w:val="00E5458C"/>
    <w:rsid w:val="00E57A5A"/>
    <w:rsid w:val="00E7194F"/>
    <w:rsid w:val="00E72392"/>
    <w:rsid w:val="00E770C1"/>
    <w:rsid w:val="00E77469"/>
    <w:rsid w:val="00E95A58"/>
    <w:rsid w:val="00EA5F68"/>
    <w:rsid w:val="00EB1FC5"/>
    <w:rsid w:val="00EB32D7"/>
    <w:rsid w:val="00EB5D57"/>
    <w:rsid w:val="00EC0452"/>
    <w:rsid w:val="00EC1401"/>
    <w:rsid w:val="00ED3208"/>
    <w:rsid w:val="00ED356A"/>
    <w:rsid w:val="00EE5284"/>
    <w:rsid w:val="00EE5335"/>
    <w:rsid w:val="00EF3D7F"/>
    <w:rsid w:val="00EF5559"/>
    <w:rsid w:val="00F00FD5"/>
    <w:rsid w:val="00F0245A"/>
    <w:rsid w:val="00F039EB"/>
    <w:rsid w:val="00F05DFA"/>
    <w:rsid w:val="00F129D8"/>
    <w:rsid w:val="00F16ECD"/>
    <w:rsid w:val="00F17E7B"/>
    <w:rsid w:val="00F20C57"/>
    <w:rsid w:val="00F26429"/>
    <w:rsid w:val="00F30402"/>
    <w:rsid w:val="00F35931"/>
    <w:rsid w:val="00F46731"/>
    <w:rsid w:val="00F47A20"/>
    <w:rsid w:val="00F5437E"/>
    <w:rsid w:val="00F54832"/>
    <w:rsid w:val="00F558DE"/>
    <w:rsid w:val="00F56CEA"/>
    <w:rsid w:val="00F61659"/>
    <w:rsid w:val="00F61FB0"/>
    <w:rsid w:val="00F62601"/>
    <w:rsid w:val="00F632EC"/>
    <w:rsid w:val="00F63D9E"/>
    <w:rsid w:val="00F64890"/>
    <w:rsid w:val="00F701FE"/>
    <w:rsid w:val="00F73487"/>
    <w:rsid w:val="00F744A3"/>
    <w:rsid w:val="00F774C0"/>
    <w:rsid w:val="00F779EC"/>
    <w:rsid w:val="00F81FA4"/>
    <w:rsid w:val="00F850CE"/>
    <w:rsid w:val="00F871AA"/>
    <w:rsid w:val="00F87380"/>
    <w:rsid w:val="00F9034C"/>
    <w:rsid w:val="00F91F97"/>
    <w:rsid w:val="00FA1A0B"/>
    <w:rsid w:val="00FA1ECE"/>
    <w:rsid w:val="00FA2BDE"/>
    <w:rsid w:val="00FB1B7B"/>
    <w:rsid w:val="00FB367C"/>
    <w:rsid w:val="00FC4A6B"/>
    <w:rsid w:val="00FC5CA5"/>
    <w:rsid w:val="00FD146D"/>
    <w:rsid w:val="00FD66E0"/>
    <w:rsid w:val="00FE6A53"/>
    <w:rsid w:val="00FE7991"/>
    <w:rsid w:val="00FF1D64"/>
    <w:rsid w:val="00FF2007"/>
    <w:rsid w:val="00FF6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2B81C-91CA-49A2-87D5-57DB46CE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A8"/>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5E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2015-03-12T17:22:00Z</dcterms:created>
  <dcterms:modified xsi:type="dcterms:W3CDTF">2015-03-12T17:22:00Z</dcterms:modified>
</cp:coreProperties>
</file>