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32" w:rsidRDefault="00AE4177" w:rsidP="00AE41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4177">
        <w:rPr>
          <w:rFonts w:ascii="Arial" w:hAnsi="Arial" w:cs="Arial"/>
          <w:b/>
          <w:sz w:val="24"/>
          <w:szCs w:val="24"/>
          <w:u w:val="single"/>
        </w:rPr>
        <w:t>PRIMEROS POBLADORES DE LA PROVINCIA</w:t>
      </w:r>
    </w:p>
    <w:p w:rsidR="00AE4177" w:rsidRDefault="00AE4177" w:rsidP="00AE4177">
      <w:pPr>
        <w:rPr>
          <w:rFonts w:ascii="Arial" w:hAnsi="Arial" w:cs="Arial"/>
          <w:sz w:val="24"/>
          <w:szCs w:val="24"/>
        </w:rPr>
      </w:pPr>
    </w:p>
    <w:p w:rsidR="00AE4177" w:rsidRPr="00AE4177" w:rsidRDefault="00AE4177" w:rsidP="00AE417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4177">
        <w:rPr>
          <w:rFonts w:ascii="Arial" w:hAnsi="Arial" w:cs="Arial"/>
          <w:sz w:val="24"/>
          <w:szCs w:val="24"/>
        </w:rPr>
        <w:t>Primeros Pobladores de San Luis. Arte Rupestre.</w:t>
      </w:r>
    </w:p>
    <w:p w:rsidR="00AE4177" w:rsidRDefault="00AE4177" w:rsidP="00AE417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4177">
        <w:rPr>
          <w:rFonts w:ascii="Arial" w:hAnsi="Arial" w:cs="Arial"/>
          <w:sz w:val="24"/>
          <w:szCs w:val="24"/>
        </w:rPr>
        <w:t>Modos de vida, costumbres y hábitos de Huarpes y Ranqueles.</w:t>
      </w:r>
    </w:p>
    <w:p w:rsidR="00AE4177" w:rsidRDefault="00AE4177" w:rsidP="00AE417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habitantes de San Luis a la llegada de los </w:t>
      </w:r>
      <w:bookmarkStart w:id="0" w:name="_GoBack"/>
      <w:bookmarkEnd w:id="0"/>
      <w:r w:rsidR="009F10A7">
        <w:rPr>
          <w:rFonts w:ascii="Arial" w:hAnsi="Arial" w:cs="Arial"/>
          <w:sz w:val="24"/>
          <w:szCs w:val="24"/>
        </w:rPr>
        <w:t>españoles</w:t>
      </w:r>
      <w:r>
        <w:rPr>
          <w:rFonts w:ascii="Arial" w:hAnsi="Arial" w:cs="Arial"/>
          <w:sz w:val="24"/>
          <w:szCs w:val="24"/>
        </w:rPr>
        <w:t>; encuentro y transformaciones.</w:t>
      </w:r>
    </w:p>
    <w:p w:rsidR="00AE4177" w:rsidRDefault="00AE4177" w:rsidP="00AE417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Fundación de San Luis.</w:t>
      </w:r>
    </w:p>
    <w:p w:rsidR="00AE4177" w:rsidRDefault="00AE4177" w:rsidP="00AE417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traslados de la ciudad de San Luis.</w:t>
      </w:r>
    </w:p>
    <w:p w:rsidR="00AE4177" w:rsidRDefault="00AE4177" w:rsidP="00AE417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conquista, los poseedores de la tierra y el trabajo con el español.</w:t>
      </w:r>
    </w:p>
    <w:p w:rsidR="00AE4177" w:rsidRDefault="00AE4177" w:rsidP="00AE417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sociedad colonial.</w:t>
      </w:r>
    </w:p>
    <w:p w:rsidR="00AE4177" w:rsidRDefault="00AE4177" w:rsidP="00AE417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Portezuelo, unidad geográfica </w:t>
      </w:r>
      <w:r w:rsidR="009F10A7">
        <w:rPr>
          <w:rFonts w:ascii="Arial" w:hAnsi="Arial" w:cs="Arial"/>
          <w:sz w:val="24"/>
          <w:szCs w:val="24"/>
        </w:rPr>
        <w:t>diferenciada y en la actualidad.</w:t>
      </w:r>
    </w:p>
    <w:p w:rsidR="009F10A7" w:rsidRPr="00AE4177" w:rsidRDefault="009F10A7" w:rsidP="00AE417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Pueblos Originarios en la actualidad.</w:t>
      </w:r>
    </w:p>
    <w:p w:rsidR="00AE4177" w:rsidRPr="00AE4177" w:rsidRDefault="00AE4177" w:rsidP="00AE4177">
      <w:pPr>
        <w:rPr>
          <w:rFonts w:ascii="Arial" w:hAnsi="Arial" w:cs="Arial"/>
          <w:sz w:val="24"/>
          <w:szCs w:val="24"/>
        </w:rPr>
      </w:pPr>
    </w:p>
    <w:sectPr w:rsidR="00AE4177" w:rsidRPr="00AE4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C184B"/>
    <w:multiLevelType w:val="hybridMultilevel"/>
    <w:tmpl w:val="E796E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77"/>
    <w:rsid w:val="00451E32"/>
    <w:rsid w:val="009F10A7"/>
    <w:rsid w:val="00A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2014-10-28T13:02:00Z</dcterms:created>
  <dcterms:modified xsi:type="dcterms:W3CDTF">2014-10-28T13:14:00Z</dcterms:modified>
</cp:coreProperties>
</file>